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tblLook w:val="04A0" w:firstRow="1" w:lastRow="0" w:firstColumn="1" w:lastColumn="0" w:noHBand="0" w:noVBand="1"/>
      </w:tblPr>
      <w:tblGrid>
        <w:gridCol w:w="1816"/>
        <w:gridCol w:w="2092"/>
        <w:gridCol w:w="488"/>
        <w:gridCol w:w="488"/>
        <w:gridCol w:w="4084"/>
        <w:gridCol w:w="329"/>
        <w:gridCol w:w="370"/>
      </w:tblGrid>
      <w:tr w:rsidR="00307879" w:rsidRPr="00307879" w14:paraId="1029CF14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7A43E" w14:textId="5066F438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00"/>
            </w:tblGrid>
            <w:tr w:rsidR="00307879" w:rsidRPr="00307879" w14:paraId="23B13809" w14:textId="77777777">
              <w:trPr>
                <w:trHeight w:val="288"/>
                <w:tblCellSpacing w:w="0" w:type="dxa"/>
              </w:trPr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34B931" w14:textId="77777777" w:rsidR="00307879" w:rsidRPr="00307879" w:rsidRDefault="00307879" w:rsidP="00307879">
                  <w:pPr>
                    <w:spacing w:after="0" w:line="240" w:lineRule="auto"/>
                    <w:rPr>
                      <w:rFonts w:ascii="Aptos Narrow" w:eastAsia="Times New Roman" w:hAnsi="Aptos Narrow" w:cs="Times New Roman"/>
                      <w:color w:val="000000"/>
                      <w:kern w:val="0"/>
                      <w:sz w:val="22"/>
                      <w:szCs w:val="22"/>
                      <w14:ligatures w14:val="none"/>
                    </w:rPr>
                  </w:pPr>
                </w:p>
              </w:tc>
            </w:tr>
          </w:tbl>
          <w:p w14:paraId="60BF83B0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BEFA6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07879"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  <w:t>Company Name</w:t>
            </w:r>
          </w:p>
        </w:tc>
        <w:tc>
          <w:tcPr>
            <w:tcW w:w="57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57EAE" w14:textId="77777777" w:rsidR="00307879" w:rsidRPr="00307879" w:rsidRDefault="00307879" w:rsidP="00307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44"/>
                <w:szCs w:val="44"/>
                <w14:ligatures w14:val="none"/>
              </w:rPr>
            </w:pPr>
            <w:r w:rsidRPr="00307879"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44"/>
                <w:szCs w:val="44"/>
                <w14:ligatures w14:val="none"/>
              </w:rPr>
              <w:t>Daily Site Delay Report</w:t>
            </w:r>
          </w:p>
        </w:tc>
      </w:tr>
      <w:tr w:rsidR="00307879" w:rsidRPr="00307879" w14:paraId="68845B50" w14:textId="77777777" w:rsidTr="00307879">
        <w:trPr>
          <w:trHeight w:val="312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DB07" w14:textId="18B3E316" w:rsidR="00307879" w:rsidRPr="00307879" w:rsidRDefault="00307879" w:rsidP="003078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44"/>
                <w:szCs w:val="44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noProof/>
                <w:color w:val="000000"/>
                <w:kern w:val="0"/>
                <w:sz w:val="22"/>
                <w:szCs w:val="22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63EE8F98" wp14:editId="017052F0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-246380</wp:posOffset>
                  </wp:positionV>
                  <wp:extent cx="891540" cy="822960"/>
                  <wp:effectExtent l="0" t="0" r="0" b="0"/>
                  <wp:wrapNone/>
                  <wp:docPr id="2" name="Picture 1" descr="A blue hexagon with a black circle&#10;&#10;AI-generated content may be incorrect.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1084060-0984-1816-F55C-13ADE694C63D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hexagon with a black circle&#10;&#10;AI-generated content may be incorrect.">
                            <a:extLst>
                              <a:ext uri="{FF2B5EF4-FFF2-40B4-BE49-F238E27FC236}">
                                <a16:creationId xmlns:a16="http://schemas.microsoft.com/office/drawing/2014/main" id="{E1084060-0984-1816-F55C-13ADE694C63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546E30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5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140EB0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44"/>
                <w:szCs w:val="44"/>
                <w14:ligatures w14:val="none"/>
              </w:rPr>
            </w:pPr>
          </w:p>
        </w:tc>
      </w:tr>
      <w:tr w:rsidR="00307879" w:rsidRPr="00307879" w14:paraId="31940FFD" w14:textId="77777777" w:rsidTr="00307879">
        <w:trPr>
          <w:trHeight w:val="312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B0030D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1CE48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07879"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  <w:t>Company Address</w:t>
            </w:r>
          </w:p>
        </w:tc>
        <w:tc>
          <w:tcPr>
            <w:tcW w:w="5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0381B6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44"/>
                <w:szCs w:val="44"/>
                <w14:ligatures w14:val="none"/>
              </w:rPr>
            </w:pPr>
          </w:p>
        </w:tc>
      </w:tr>
      <w:tr w:rsidR="00307879" w:rsidRPr="00307879" w14:paraId="49A21598" w14:textId="77777777" w:rsidTr="00307879">
        <w:trPr>
          <w:trHeight w:val="312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3633D4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1A76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 w:rsidRPr="00307879"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  <w:t>Email</w:t>
            </w:r>
          </w:p>
        </w:tc>
        <w:tc>
          <w:tcPr>
            <w:tcW w:w="57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5727E4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1F497D"/>
                <w:kern w:val="0"/>
                <w:sz w:val="44"/>
                <w:szCs w:val="44"/>
                <w14:ligatures w14:val="none"/>
              </w:rPr>
            </w:pPr>
          </w:p>
        </w:tc>
      </w:tr>
      <w:tr w:rsidR="00307879" w:rsidRPr="00307879" w14:paraId="3E6DA553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331CC" w14:textId="77777777" w:rsidR="00307879" w:rsidRPr="00307879" w:rsidRDefault="00307879" w:rsidP="003078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472F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9BB60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641E4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AB6E0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6A31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4CA32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7879" w:rsidRPr="00307879" w14:paraId="27BBAAA3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2DBB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2AD6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2DA9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5EAB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C1C0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0D7DD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0F75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7879" w:rsidRPr="00307879" w14:paraId="150965BF" w14:textId="77777777" w:rsidTr="00307879">
        <w:trPr>
          <w:trHeight w:val="288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EC5B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Daily Site Delay Report Date: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1414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292BD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Project Name: 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5B36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EE1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6A0E24B8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911938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814219" w14:textId="77777777" w:rsidR="00307879" w:rsidRPr="00307879" w:rsidRDefault="00307879" w:rsidP="00307879">
            <w:pPr>
              <w:spacing w:after="0" w:line="240" w:lineRule="auto"/>
              <w:jc w:val="right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16/04/2025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1A13C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2340DC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78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7BE507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Downtown Tower Expansion</w:t>
            </w:r>
          </w:p>
        </w:tc>
      </w:tr>
      <w:tr w:rsidR="00307879" w:rsidRPr="00307879" w14:paraId="7A3592C2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38541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Site Location: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E35C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049C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5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3936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Project Number: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1815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A8C4F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3C4BA222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4C0812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DE947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Plot 24, Marina District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1C7A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84731C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A-622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40CA2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8BB05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4AA2A958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BABC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3839C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ABD2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8150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B4B9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3152B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FE50C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7879" w:rsidRPr="00307879" w14:paraId="0CBB43A8" w14:textId="77777777" w:rsidTr="00307879">
        <w:trPr>
          <w:trHeight w:val="288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76058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Weather Conditions: 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805D5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8B80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A68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8B07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71DB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29860A41" w14:textId="77777777" w:rsidTr="00307879">
        <w:trPr>
          <w:trHeight w:val="58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F3F9A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D7B9E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Cloudy, light rain in the morning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4C822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7EB70A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0C9AF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67E639A2" w14:textId="77777777" w:rsidTr="00307879">
        <w:trPr>
          <w:trHeight w:val="288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24A0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Delay Incident Time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DCCC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4F5A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E27F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B01D2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1AD67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55E7BDDA" w14:textId="77777777" w:rsidTr="00307879">
        <w:trPr>
          <w:trHeight w:val="51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DE761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E21A7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: 08:30 AM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DA00A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919FE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B0864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1C73C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2DAFC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5F1FAD85" w14:textId="77777777" w:rsidTr="00307879">
        <w:trPr>
          <w:trHeight w:val="288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B38E6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Affected Activity: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2AE30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15117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972D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47F8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14C6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5F862DC2" w14:textId="77777777" w:rsidTr="00307879">
        <w:trPr>
          <w:trHeight w:val="79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50ACFE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0978C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Steel Frame Erection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6AF801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B9217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6C486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3C25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0A44BC1A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64EE8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Cause of Delay: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DF58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B87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EF822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2C0F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1117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990C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1A520A62" w14:textId="77777777" w:rsidTr="00307879">
        <w:trPr>
          <w:trHeight w:val="912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F0EAC5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6B3951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Crane malfunction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82C9A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841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9EA618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B56E006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494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5CEF1404" w14:textId="77777777" w:rsidTr="00307879">
        <w:trPr>
          <w:trHeight w:val="288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50B4C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Impact on Schedule: 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373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A281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F5D2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53A8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09C1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46561B1E" w14:textId="77777777" w:rsidTr="00307879">
        <w:trPr>
          <w:trHeight w:val="76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FD4AA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EE573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Loss of 1 full working day</w:t>
            </w:r>
          </w:p>
        </w:tc>
        <w:tc>
          <w:tcPr>
            <w:tcW w:w="4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4FAE6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6A378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1E89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2CC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6ADBC07F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B2569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Responsibility: </w:t>
            </w: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73357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76B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D3F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C0052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52B1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1C3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6A93F781" w14:textId="77777777" w:rsidTr="00307879">
        <w:trPr>
          <w:trHeight w:val="528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4C9C4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D20F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Main Contractor / Crane Maintenance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96AFD8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E4E4F0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F7B2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5ED4ACD7" w14:textId="77777777" w:rsidTr="00307879">
        <w:trPr>
          <w:trHeight w:val="288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B117D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Corrective Action Taken: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ACB6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99325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C7C9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33F97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B47F7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20D4A001" w14:textId="77777777" w:rsidTr="00307879">
        <w:trPr>
          <w:trHeight w:val="81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F79357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48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C4545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Requested crane technician, work resumed at 1:00 PM</w:t>
            </w: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A7202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249F6A02" w14:textId="77777777" w:rsidTr="00307879">
        <w:trPr>
          <w:trHeight w:val="288"/>
        </w:trPr>
        <w:tc>
          <w:tcPr>
            <w:tcW w:w="408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B01B6" w14:textId="77777777" w:rsidR="00307879" w:rsidRPr="00307879" w:rsidRDefault="00307879" w:rsidP="00307879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" w:eastAsia="Times New Roman" w:hAnsi="Aptos" w:cs="Times New Roman"/>
                <w:color w:val="000000"/>
                <w:kern w:val="0"/>
                <w:sz w:val="22"/>
                <w:szCs w:val="22"/>
                <w14:ligatures w14:val="none"/>
              </w:rPr>
              <w:t>Remarks (Safety, Environment, others):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D5132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E03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FA3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DDDB6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307879" w:rsidRPr="00307879" w14:paraId="43651339" w14:textId="77777777" w:rsidTr="00307879">
        <w:trPr>
          <w:trHeight w:val="996"/>
        </w:trPr>
        <w:tc>
          <w:tcPr>
            <w:tcW w:w="15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B28EDE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785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1FA0B4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No safety incidents. Temporary rescheduling of adjacent tasks initiated.</w:t>
            </w:r>
          </w:p>
        </w:tc>
      </w:tr>
      <w:tr w:rsidR="00307879" w:rsidRPr="00307879" w14:paraId="5537D047" w14:textId="77777777" w:rsidTr="00307879">
        <w:trPr>
          <w:trHeight w:val="288"/>
        </w:trPr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F58E3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1B483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DA55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D96D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0FAC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23AF5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CC469" w14:textId="77777777" w:rsidR="00307879" w:rsidRPr="00307879" w:rsidRDefault="00307879" w:rsidP="0030787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307879" w:rsidRPr="00307879" w14:paraId="3CDFEE8D" w14:textId="77777777" w:rsidTr="00307879">
        <w:trPr>
          <w:trHeight w:val="1200"/>
        </w:trPr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3E0F5B" w14:textId="77777777" w:rsidR="00307879" w:rsidRPr="00307879" w:rsidRDefault="00307879" w:rsidP="00307879">
            <w:pPr>
              <w:spacing w:after="0" w:line="240" w:lineRule="auto"/>
              <w:rPr>
                <w:rFonts w:ascii="Aptos Narrow" w:eastAsia="Times New Roman" w:hAnsi="Aptos Narrow" w:cs="Times New Roman"/>
                <w:color w:val="595959"/>
                <w:kern w:val="0"/>
                <w:sz w:val="18"/>
                <w:szCs w:val="18"/>
                <w14:ligatures w14:val="none"/>
              </w:rPr>
            </w:pPr>
            <w:r w:rsidRPr="00307879">
              <w:rPr>
                <w:rFonts w:ascii="Aptos Narrow" w:eastAsia="Times New Roman" w:hAnsi="Aptos Narrow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This delay report is a subsection of the broader </w:t>
            </w:r>
            <w:r w:rsidRPr="00307879">
              <w:rPr>
                <w:rFonts w:ascii="Aptos Narrow" w:eastAsia="Times New Roman" w:hAnsi="Aptos Narrow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Daily Site Report</w:t>
            </w:r>
            <w:r w:rsidRPr="00307879">
              <w:rPr>
                <w:rFonts w:ascii="Aptos Narrow" w:eastAsia="Times New Roman" w:hAnsi="Aptos Narrow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 and should be completed whenever an incident impacts the project schedule. To ensure proper tracking and escalation, a summary of all recorded delays should be compiled and included in </w:t>
            </w:r>
            <w:r w:rsidRPr="00307879">
              <w:rPr>
                <w:rFonts w:ascii="Aptos Narrow" w:eastAsia="Times New Roman" w:hAnsi="Aptos Narrow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periodic reports</w:t>
            </w:r>
            <w:r w:rsidRPr="00307879">
              <w:rPr>
                <w:rFonts w:ascii="Aptos Narrow" w:eastAsia="Times New Roman" w:hAnsi="Aptos Narrow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, such as </w:t>
            </w:r>
            <w:r w:rsidRPr="00307879">
              <w:rPr>
                <w:rFonts w:ascii="Aptos Narrow" w:eastAsia="Times New Roman" w:hAnsi="Aptos Narrow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weekly</w:t>
            </w:r>
            <w:r w:rsidRPr="00307879">
              <w:rPr>
                <w:rFonts w:ascii="Aptos Narrow" w:eastAsia="Times New Roman" w:hAnsi="Aptos Narrow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, </w:t>
            </w:r>
            <w:r w:rsidRPr="00307879">
              <w:rPr>
                <w:rFonts w:ascii="Aptos Narrow" w:eastAsia="Times New Roman" w:hAnsi="Aptos Narrow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bi-weekly</w:t>
            </w:r>
            <w:r w:rsidRPr="00307879">
              <w:rPr>
                <w:rFonts w:ascii="Aptos Narrow" w:eastAsia="Times New Roman" w:hAnsi="Aptos Narrow" w:cs="Times New Roman"/>
                <w:color w:val="595959"/>
                <w:kern w:val="0"/>
                <w:sz w:val="18"/>
                <w:szCs w:val="18"/>
                <w14:ligatures w14:val="none"/>
              </w:rPr>
              <w:t xml:space="preserve">, or </w:t>
            </w:r>
            <w:r w:rsidRPr="00307879">
              <w:rPr>
                <w:rFonts w:ascii="Aptos Narrow" w:eastAsia="Times New Roman" w:hAnsi="Aptos Narrow" w:cs="Times New Roman"/>
                <w:b/>
                <w:bCs/>
                <w:color w:val="595959"/>
                <w:kern w:val="0"/>
                <w:sz w:val="18"/>
                <w:szCs w:val="18"/>
                <w14:ligatures w14:val="none"/>
              </w:rPr>
              <w:t>monthly progress reports</w:t>
            </w:r>
            <w:r w:rsidRPr="00307879">
              <w:rPr>
                <w:rFonts w:ascii="Aptos Narrow" w:eastAsia="Times New Roman" w:hAnsi="Aptos Narrow" w:cs="Times New Roman"/>
                <w:color w:val="595959"/>
                <w:kern w:val="0"/>
                <w:sz w:val="18"/>
                <w:szCs w:val="18"/>
                <w14:ligatures w14:val="none"/>
              </w:rPr>
              <w:t>. This provides project stakeholders with a clear overview of disruptions, their causes, and any associated Extension of Time (EOT) claims, supporting better decision-making and contractual compliance.</w:t>
            </w:r>
          </w:p>
        </w:tc>
      </w:tr>
    </w:tbl>
    <w:p w14:paraId="01CF997B" w14:textId="77777777" w:rsidR="00ED03E3" w:rsidRDefault="00ED03E3"/>
    <w:sectPr w:rsidR="00ED03E3" w:rsidSect="00307879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879"/>
    <w:rsid w:val="00307879"/>
    <w:rsid w:val="004E5BF1"/>
    <w:rsid w:val="00546A81"/>
    <w:rsid w:val="005654F0"/>
    <w:rsid w:val="00B75393"/>
    <w:rsid w:val="00EB0BA4"/>
    <w:rsid w:val="00ED03E3"/>
    <w:rsid w:val="00FE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A4B0F5"/>
  <w15:chartTrackingRefBased/>
  <w15:docId w15:val="{73932D67-17F7-40CB-807A-BB76497C5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78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78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78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78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78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78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78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78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78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78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78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78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78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78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78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78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78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78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78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78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78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78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78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78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78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78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78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78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787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8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Elie Saad</dc:creator>
  <cp:keywords/>
  <dc:description/>
  <cp:lastModifiedBy>Elie Saad</cp:lastModifiedBy>
  <cp:revision>1</cp:revision>
  <dcterms:created xsi:type="dcterms:W3CDTF">2025-04-17T15:34:00Z</dcterms:created>
  <dcterms:modified xsi:type="dcterms:W3CDTF">2025-04-17T15:35:00Z</dcterms:modified>
</cp:coreProperties>
</file>